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BF86" w14:textId="77777777" w:rsidR="0009001A" w:rsidRPr="006209D8" w:rsidRDefault="0009001A" w:rsidP="0009001A">
      <w:pPr>
        <w:spacing w:line="240" w:lineRule="auto"/>
        <w:jc w:val="center"/>
        <w:rPr>
          <w:rFonts w:cs="Times New Roman"/>
          <w:b/>
          <w:sz w:val="20"/>
          <w:szCs w:val="20"/>
          <w:lang w:eastAsia="ru-RU"/>
        </w:rPr>
      </w:pPr>
      <w:r w:rsidRPr="006209D8">
        <w:rPr>
          <w:rFonts w:cs="Times New Roman"/>
          <w:b/>
          <w:sz w:val="20"/>
          <w:szCs w:val="20"/>
          <w:lang w:eastAsia="ru-RU"/>
        </w:rPr>
        <w:t>Девиз Всемирного дня здоровья 2024 года — «Моё здоровье, моё право»</w:t>
      </w:r>
    </w:p>
    <w:p w14:paraId="008A25D7" w14:textId="77777777" w:rsidR="0009001A" w:rsidRPr="006209D8" w:rsidRDefault="0009001A" w:rsidP="0009001A">
      <w:pPr>
        <w:spacing w:after="0" w:line="240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6209D8">
        <w:rPr>
          <w:rFonts w:cs="Times New Roman"/>
          <w:sz w:val="20"/>
          <w:szCs w:val="20"/>
          <w:lang w:eastAsia="ru-RU"/>
        </w:rPr>
        <w:t xml:space="preserve">Девиз напоминает о том, что право на здоровье — одно из базовых прав человека, от реализации которого зависят все остальные права. </w:t>
      </w:r>
      <w:r w:rsidRPr="006209D8">
        <w:rPr>
          <w:rFonts w:cs="Times New Roman"/>
          <w:i/>
          <w:sz w:val="20"/>
          <w:szCs w:val="20"/>
          <w:lang w:eastAsia="ru-RU"/>
        </w:rPr>
        <w:t>Право на жизнь и здоровье имеют все люди, независимо от расы, национальности, пола или возраста. Оно принадлежит людям от рождения и включает в себя как право на полное физическое и психическое благополучие, так и право на достойную и доступную медицинскую помощь.</w:t>
      </w:r>
      <w:r w:rsidRPr="006209D8">
        <w:rPr>
          <w:rFonts w:cs="Times New Roman"/>
          <w:sz w:val="20"/>
          <w:szCs w:val="20"/>
          <w:lang w:eastAsia="ru-RU"/>
        </w:rPr>
        <w:t xml:space="preserve"> С ростом благосостояния общества основные риски для здоровья смещаются в сторону поведенческих факторов: курение, употребление алкоголя, малоподвижный образ жизни, высокий уровень холестерина. Такие распространенные проблемы, как повышенное </w:t>
      </w:r>
      <w:hyperlink r:id="rId4" w:tooltip="кровяное" w:history="1">
        <w:r w:rsidRPr="006209D8">
          <w:rPr>
            <w:rFonts w:cs="Times New Roman"/>
            <w:color w:val="000000" w:themeColor="text1"/>
            <w:sz w:val="20"/>
            <w:szCs w:val="20"/>
            <w:lang w:eastAsia="ru-RU"/>
          </w:rPr>
          <w:t>кровяное</w:t>
        </w:r>
      </w:hyperlink>
      <w:r w:rsidRPr="006209D8">
        <w:rPr>
          <w:rFonts w:cs="Times New Roman"/>
          <w:color w:val="000000" w:themeColor="text1"/>
          <w:sz w:val="20"/>
          <w:szCs w:val="20"/>
          <w:lang w:eastAsia="ru-RU"/>
        </w:rPr>
        <w:t> да</w:t>
      </w:r>
      <w:r w:rsidRPr="006209D8">
        <w:rPr>
          <w:rFonts w:cs="Times New Roman"/>
          <w:sz w:val="20"/>
          <w:szCs w:val="20"/>
          <w:lang w:eastAsia="ru-RU"/>
        </w:rPr>
        <w:t>вление, излишний вес, высокое содержание глюкозы в крови, также ранее относившиеся к поведенческим рискам, сейчас считаются метаболическими. Все они приводят к росту числа неинфекционных хронических заболеваний, являющихся причиной 71% всех смертей в мире, среди них сердечно-сосудистые, онкологические, респираторные заболевания</w:t>
      </w:r>
      <w:r w:rsidR="00A54FD7" w:rsidRPr="006209D8">
        <w:rPr>
          <w:rFonts w:cs="Times New Roman"/>
          <w:sz w:val="20"/>
          <w:szCs w:val="20"/>
          <w:lang w:eastAsia="ru-RU"/>
        </w:rPr>
        <w:t xml:space="preserve">, </w:t>
      </w:r>
      <w:r w:rsidRPr="006209D8">
        <w:rPr>
          <w:rFonts w:cs="Times New Roman"/>
          <w:sz w:val="20"/>
          <w:szCs w:val="20"/>
          <w:lang w:eastAsia="ru-RU"/>
        </w:rPr>
        <w:t>сахарный диабет.</w:t>
      </w:r>
    </w:p>
    <w:p w14:paraId="4EDA5862" w14:textId="77777777" w:rsidR="006209D8" w:rsidRPr="006209D8" w:rsidRDefault="00EA01D2" w:rsidP="0009001A">
      <w:pPr>
        <w:spacing w:after="0" w:line="240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6209D8">
        <w:rPr>
          <w:rFonts w:cs="Times New Roman"/>
          <w:sz w:val="20"/>
          <w:szCs w:val="20"/>
          <w:lang w:eastAsia="ru-RU"/>
        </w:rPr>
        <w:t>В 2023 году в город</w:t>
      </w:r>
      <w:r w:rsidR="00CE76D8" w:rsidRPr="006209D8">
        <w:rPr>
          <w:rFonts w:cs="Times New Roman"/>
          <w:sz w:val="20"/>
          <w:szCs w:val="20"/>
          <w:lang w:eastAsia="ru-RU"/>
        </w:rPr>
        <w:t xml:space="preserve">ском округе </w:t>
      </w:r>
      <w:r w:rsidR="00A91BAC">
        <w:rPr>
          <w:rFonts w:cs="Times New Roman"/>
          <w:sz w:val="20"/>
          <w:szCs w:val="20"/>
          <w:lang w:eastAsia="ru-RU"/>
        </w:rPr>
        <w:t xml:space="preserve">Верхний Тагил </w:t>
      </w:r>
      <w:r w:rsidRPr="006209D8">
        <w:rPr>
          <w:rFonts w:cs="Times New Roman"/>
          <w:sz w:val="20"/>
          <w:szCs w:val="20"/>
          <w:lang w:eastAsia="ru-RU"/>
        </w:rPr>
        <w:t xml:space="preserve">в структуре общей заболеваемости населения </w:t>
      </w:r>
      <w:r w:rsidR="003A6817" w:rsidRPr="006209D8">
        <w:rPr>
          <w:rFonts w:cs="Times New Roman"/>
          <w:sz w:val="20"/>
          <w:szCs w:val="20"/>
          <w:lang w:eastAsia="ru-RU"/>
        </w:rPr>
        <w:t>болезни органов дыхания</w:t>
      </w:r>
      <w:r w:rsidR="00FB4954">
        <w:rPr>
          <w:rFonts w:cs="Times New Roman"/>
          <w:sz w:val="20"/>
          <w:szCs w:val="20"/>
          <w:lang w:eastAsia="ru-RU"/>
        </w:rPr>
        <w:t xml:space="preserve"> и</w:t>
      </w:r>
      <w:r w:rsidR="003A6817" w:rsidRPr="006209D8">
        <w:rPr>
          <w:rFonts w:cs="Times New Roman"/>
          <w:sz w:val="20"/>
          <w:szCs w:val="20"/>
          <w:lang w:eastAsia="ru-RU"/>
        </w:rPr>
        <w:t xml:space="preserve"> кровообращения</w:t>
      </w:r>
      <w:r w:rsidR="00FB4954">
        <w:rPr>
          <w:rFonts w:cs="Times New Roman"/>
          <w:sz w:val="20"/>
          <w:szCs w:val="20"/>
          <w:lang w:eastAsia="ru-RU"/>
        </w:rPr>
        <w:t xml:space="preserve"> </w:t>
      </w:r>
      <w:r w:rsidR="003A6817" w:rsidRPr="006209D8">
        <w:rPr>
          <w:rFonts w:cs="Times New Roman"/>
          <w:sz w:val="20"/>
          <w:szCs w:val="20"/>
          <w:lang w:eastAsia="ru-RU"/>
        </w:rPr>
        <w:t xml:space="preserve">занимают </w:t>
      </w:r>
      <w:r w:rsidR="00FB4954">
        <w:rPr>
          <w:rFonts w:cs="Times New Roman"/>
          <w:sz w:val="20"/>
          <w:szCs w:val="20"/>
          <w:lang w:eastAsia="ru-RU"/>
        </w:rPr>
        <w:t xml:space="preserve">по-прежнему </w:t>
      </w:r>
      <w:r w:rsidR="003A6817" w:rsidRPr="006209D8">
        <w:rPr>
          <w:rFonts w:cs="Times New Roman"/>
          <w:sz w:val="20"/>
          <w:szCs w:val="20"/>
          <w:lang w:eastAsia="ru-RU"/>
        </w:rPr>
        <w:t xml:space="preserve">лидирующие позиции. Болезни органов дыхания </w:t>
      </w:r>
      <w:r w:rsidRPr="006209D8">
        <w:rPr>
          <w:rFonts w:cs="Times New Roman"/>
          <w:sz w:val="20"/>
          <w:szCs w:val="20"/>
          <w:lang w:eastAsia="ru-RU"/>
        </w:rPr>
        <w:t>занимают первое место</w:t>
      </w:r>
      <w:r w:rsidR="008C467D" w:rsidRPr="006209D8">
        <w:rPr>
          <w:rFonts w:cs="Times New Roman"/>
          <w:sz w:val="20"/>
          <w:szCs w:val="20"/>
          <w:lang w:eastAsia="ru-RU"/>
        </w:rPr>
        <w:t xml:space="preserve">, </w:t>
      </w:r>
      <w:r w:rsidRPr="006209D8">
        <w:rPr>
          <w:rFonts w:cs="Times New Roman"/>
          <w:sz w:val="20"/>
          <w:szCs w:val="20"/>
          <w:lang w:eastAsia="ru-RU"/>
        </w:rPr>
        <w:t xml:space="preserve">составили </w:t>
      </w:r>
      <w:r w:rsidR="003A6817" w:rsidRPr="006209D8">
        <w:rPr>
          <w:rFonts w:cs="Times New Roman"/>
          <w:sz w:val="20"/>
          <w:szCs w:val="20"/>
          <w:lang w:eastAsia="ru-RU"/>
        </w:rPr>
        <w:t>в 2023 году 2</w:t>
      </w:r>
      <w:r w:rsidR="00FB4954">
        <w:rPr>
          <w:rFonts w:cs="Times New Roman"/>
          <w:sz w:val="20"/>
          <w:szCs w:val="20"/>
          <w:lang w:eastAsia="ru-RU"/>
        </w:rPr>
        <w:t>5</w:t>
      </w:r>
      <w:r w:rsidR="003A6817" w:rsidRPr="006209D8">
        <w:rPr>
          <w:rFonts w:cs="Times New Roman"/>
          <w:sz w:val="20"/>
          <w:szCs w:val="20"/>
          <w:lang w:eastAsia="ru-RU"/>
        </w:rPr>
        <w:t xml:space="preserve">% </w:t>
      </w:r>
      <w:r w:rsidR="001C32B3" w:rsidRPr="006209D8">
        <w:rPr>
          <w:rFonts w:cs="Times New Roman"/>
          <w:sz w:val="20"/>
          <w:szCs w:val="20"/>
          <w:lang w:eastAsia="ru-RU"/>
        </w:rPr>
        <w:t>о</w:t>
      </w:r>
      <w:r w:rsidRPr="006209D8">
        <w:rPr>
          <w:rFonts w:cs="Times New Roman"/>
          <w:sz w:val="20"/>
          <w:szCs w:val="20"/>
          <w:lang w:eastAsia="ru-RU"/>
        </w:rPr>
        <w:t xml:space="preserve">т всех заболеваний, </w:t>
      </w:r>
      <w:r w:rsidR="003A6817" w:rsidRPr="006209D8">
        <w:rPr>
          <w:rFonts w:cs="Times New Roman"/>
          <w:sz w:val="20"/>
          <w:szCs w:val="20"/>
          <w:lang w:eastAsia="ru-RU"/>
        </w:rPr>
        <w:t>показатель общей заболеваемости респираторны</w:t>
      </w:r>
      <w:r w:rsidR="00FB4954">
        <w:rPr>
          <w:rFonts w:cs="Times New Roman"/>
          <w:sz w:val="20"/>
          <w:szCs w:val="20"/>
          <w:lang w:eastAsia="ru-RU"/>
        </w:rPr>
        <w:t>ми</w:t>
      </w:r>
      <w:r w:rsidR="003A6817" w:rsidRPr="006209D8">
        <w:rPr>
          <w:rFonts w:cs="Times New Roman"/>
          <w:sz w:val="20"/>
          <w:szCs w:val="20"/>
          <w:lang w:eastAsia="ru-RU"/>
        </w:rPr>
        <w:t xml:space="preserve"> заболевания</w:t>
      </w:r>
      <w:r w:rsidR="00FB4954">
        <w:rPr>
          <w:rFonts w:cs="Times New Roman"/>
          <w:sz w:val="20"/>
          <w:szCs w:val="20"/>
          <w:lang w:eastAsia="ru-RU"/>
        </w:rPr>
        <w:t>ми выше уровня 2022 года в 1,2 раза.</w:t>
      </w:r>
      <w:r w:rsidR="003A6817" w:rsidRPr="006209D8">
        <w:rPr>
          <w:rFonts w:cs="Times New Roman"/>
          <w:sz w:val="20"/>
          <w:szCs w:val="20"/>
          <w:lang w:eastAsia="ru-RU"/>
        </w:rPr>
        <w:t xml:space="preserve"> </w:t>
      </w:r>
      <w:r w:rsidR="008C467D" w:rsidRPr="006209D8">
        <w:rPr>
          <w:rFonts w:cs="Times New Roman"/>
          <w:sz w:val="20"/>
          <w:szCs w:val="20"/>
          <w:lang w:eastAsia="ru-RU"/>
        </w:rPr>
        <w:t>Б</w:t>
      </w:r>
      <w:r w:rsidRPr="006209D8">
        <w:rPr>
          <w:rFonts w:cs="Times New Roman"/>
          <w:sz w:val="20"/>
          <w:szCs w:val="20"/>
          <w:lang w:eastAsia="ru-RU"/>
        </w:rPr>
        <w:t xml:space="preserve">олезни системы органов кровообращения занимают </w:t>
      </w:r>
      <w:r w:rsidRPr="006209D8">
        <w:rPr>
          <w:sz w:val="20"/>
          <w:szCs w:val="20"/>
        </w:rPr>
        <w:t>2</w:t>
      </w:r>
      <w:r w:rsidR="006209D8" w:rsidRPr="006209D8">
        <w:rPr>
          <w:sz w:val="20"/>
          <w:szCs w:val="20"/>
        </w:rPr>
        <w:t> </w:t>
      </w:r>
      <w:r w:rsidRPr="006209D8">
        <w:rPr>
          <w:sz w:val="20"/>
          <w:szCs w:val="20"/>
        </w:rPr>
        <w:t>место</w:t>
      </w:r>
      <w:r w:rsidRPr="006209D8">
        <w:rPr>
          <w:rFonts w:cs="Times New Roman"/>
          <w:sz w:val="20"/>
          <w:szCs w:val="20"/>
          <w:lang w:eastAsia="ru-RU"/>
        </w:rPr>
        <w:t xml:space="preserve"> (1</w:t>
      </w:r>
      <w:r w:rsidR="00FB4954">
        <w:rPr>
          <w:rFonts w:cs="Times New Roman"/>
          <w:sz w:val="20"/>
          <w:szCs w:val="20"/>
          <w:lang w:eastAsia="ru-RU"/>
        </w:rPr>
        <w:t>7</w:t>
      </w:r>
      <w:r w:rsidRPr="006209D8">
        <w:rPr>
          <w:rFonts w:cs="Times New Roman"/>
          <w:sz w:val="20"/>
          <w:szCs w:val="20"/>
          <w:lang w:eastAsia="ru-RU"/>
        </w:rPr>
        <w:t>%)</w:t>
      </w:r>
      <w:r w:rsidR="00FB4954">
        <w:rPr>
          <w:rFonts w:cs="Times New Roman"/>
          <w:sz w:val="20"/>
          <w:szCs w:val="20"/>
          <w:lang w:eastAsia="ru-RU"/>
        </w:rPr>
        <w:t xml:space="preserve">. Показатели не превышают </w:t>
      </w:r>
      <w:proofErr w:type="gramStart"/>
      <w:r w:rsidR="00FB4954">
        <w:rPr>
          <w:rFonts w:cs="Times New Roman"/>
          <w:sz w:val="20"/>
          <w:szCs w:val="20"/>
          <w:lang w:eastAsia="ru-RU"/>
        </w:rPr>
        <w:t>средне-многолетние</w:t>
      </w:r>
      <w:proofErr w:type="gramEnd"/>
      <w:r w:rsidR="00FB4954">
        <w:rPr>
          <w:rFonts w:cs="Times New Roman"/>
          <w:sz w:val="20"/>
          <w:szCs w:val="20"/>
          <w:lang w:eastAsia="ru-RU"/>
        </w:rPr>
        <w:t xml:space="preserve"> уровни (далее СМУ)</w:t>
      </w:r>
      <w:r w:rsidR="008C467D" w:rsidRPr="006209D8">
        <w:rPr>
          <w:rFonts w:cs="Times New Roman"/>
          <w:sz w:val="20"/>
          <w:szCs w:val="20"/>
          <w:lang w:eastAsia="ru-RU"/>
        </w:rPr>
        <w:t xml:space="preserve">. </w:t>
      </w:r>
      <w:r w:rsidR="00FB4954">
        <w:rPr>
          <w:rFonts w:cs="Times New Roman"/>
          <w:sz w:val="20"/>
          <w:szCs w:val="20"/>
          <w:lang w:eastAsia="ru-RU"/>
        </w:rPr>
        <w:t xml:space="preserve">Показатель </w:t>
      </w:r>
      <w:r w:rsidR="008C467D" w:rsidRPr="006209D8">
        <w:rPr>
          <w:rFonts w:cs="Times New Roman"/>
          <w:sz w:val="20"/>
          <w:szCs w:val="20"/>
          <w:lang w:eastAsia="ru-RU"/>
        </w:rPr>
        <w:t xml:space="preserve">общей </w:t>
      </w:r>
      <w:proofErr w:type="spellStart"/>
      <w:r w:rsidR="008C467D" w:rsidRPr="006209D8">
        <w:rPr>
          <w:rFonts w:cs="Times New Roman"/>
          <w:sz w:val="20"/>
          <w:szCs w:val="20"/>
          <w:lang w:eastAsia="ru-RU"/>
        </w:rPr>
        <w:t>онкозаболеваемости</w:t>
      </w:r>
      <w:proofErr w:type="spellEnd"/>
      <w:r w:rsidR="008C467D" w:rsidRPr="006209D8">
        <w:rPr>
          <w:rFonts w:cs="Times New Roman"/>
          <w:sz w:val="20"/>
          <w:szCs w:val="20"/>
          <w:lang w:eastAsia="ru-RU"/>
        </w:rPr>
        <w:t xml:space="preserve"> </w:t>
      </w:r>
      <w:r w:rsidR="00FB4954">
        <w:rPr>
          <w:rFonts w:cs="Times New Roman"/>
          <w:sz w:val="20"/>
          <w:szCs w:val="20"/>
          <w:lang w:eastAsia="ru-RU"/>
        </w:rPr>
        <w:t xml:space="preserve">в 2023 году превысил СМУ в 1,2 раза. </w:t>
      </w:r>
      <w:r w:rsidR="00001AE1" w:rsidRPr="006209D8">
        <w:rPr>
          <w:rFonts w:cs="Times New Roman"/>
          <w:sz w:val="20"/>
          <w:szCs w:val="20"/>
          <w:lang w:eastAsia="ru-RU"/>
        </w:rPr>
        <w:t xml:space="preserve">Показатели распространенности среди населения заболеваний сахарным диабетом и ожирением </w:t>
      </w:r>
      <w:r w:rsidR="006209D8">
        <w:rPr>
          <w:rFonts w:cs="Times New Roman"/>
          <w:sz w:val="20"/>
          <w:szCs w:val="20"/>
          <w:lang w:eastAsia="ru-RU"/>
        </w:rPr>
        <w:t xml:space="preserve">в 2023 году </w:t>
      </w:r>
      <w:r w:rsidR="00001AE1" w:rsidRPr="006209D8">
        <w:rPr>
          <w:rFonts w:cs="Times New Roman"/>
          <w:sz w:val="20"/>
          <w:szCs w:val="20"/>
          <w:lang w:eastAsia="ru-RU"/>
        </w:rPr>
        <w:t xml:space="preserve">выше СМУ </w:t>
      </w:r>
      <w:r w:rsidR="005148CB">
        <w:rPr>
          <w:rFonts w:cs="Times New Roman"/>
          <w:sz w:val="20"/>
          <w:szCs w:val="20"/>
          <w:lang w:eastAsia="ru-RU"/>
        </w:rPr>
        <w:t>в 1,1 и 2,6 раза соответственно.</w:t>
      </w:r>
      <w:r w:rsidR="00001AE1" w:rsidRPr="006209D8">
        <w:rPr>
          <w:rFonts w:cs="Times New Roman"/>
          <w:sz w:val="20"/>
          <w:szCs w:val="20"/>
          <w:lang w:eastAsia="ru-RU"/>
        </w:rPr>
        <w:t xml:space="preserve"> </w:t>
      </w:r>
    </w:p>
    <w:p w14:paraId="297D990C" w14:textId="77777777" w:rsidR="0009001A" w:rsidRPr="006209D8" w:rsidRDefault="0009001A" w:rsidP="0009001A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0"/>
          <w:szCs w:val="20"/>
          <w:lang w:eastAsia="ru-RU"/>
        </w:rPr>
      </w:pPr>
      <w:r w:rsidRPr="006209D8">
        <w:rPr>
          <w:rFonts w:cs="Times New Roman"/>
          <w:sz w:val="20"/>
          <w:szCs w:val="20"/>
          <w:lang w:eastAsia="ru-RU"/>
        </w:rPr>
        <w:t xml:space="preserve">Профилактика неинфекционных </w:t>
      </w:r>
      <w:r w:rsidRPr="006209D8">
        <w:rPr>
          <w:rFonts w:cs="Times New Roman"/>
          <w:color w:val="000000" w:themeColor="text1"/>
          <w:sz w:val="20"/>
          <w:szCs w:val="20"/>
          <w:lang w:eastAsia="ru-RU"/>
        </w:rPr>
        <w:t>хронических заболеваний в большей части зависит от самих людей. Это не только соблюдение принципов </w:t>
      </w:r>
      <w:hyperlink r:id="rId5" w:tooltip="здорового" w:history="1">
        <w:r w:rsidRPr="006209D8">
          <w:rPr>
            <w:rFonts w:cs="Times New Roman"/>
            <w:color w:val="000000" w:themeColor="text1"/>
            <w:sz w:val="20"/>
            <w:szCs w:val="20"/>
            <w:lang w:eastAsia="ru-RU"/>
          </w:rPr>
          <w:t>здорового</w:t>
        </w:r>
      </w:hyperlink>
      <w:r w:rsidRPr="006209D8">
        <w:rPr>
          <w:rFonts w:cs="Times New Roman"/>
          <w:color w:val="000000" w:themeColor="text1"/>
          <w:sz w:val="20"/>
          <w:szCs w:val="20"/>
          <w:lang w:eastAsia="ru-RU"/>
        </w:rPr>
        <w:t xml:space="preserve"> образа жизни, но и своевременное обращение за помощью, регулярные медицинские обследования, в том числе диспансеризация и соблюдение рекомендаций врачей. </w:t>
      </w:r>
    </w:p>
    <w:p w14:paraId="52652073" w14:textId="77777777" w:rsidR="0009001A" w:rsidRPr="006209D8" w:rsidRDefault="0009001A" w:rsidP="0009001A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0"/>
          <w:szCs w:val="20"/>
          <w:lang w:eastAsia="ru-RU"/>
        </w:rPr>
      </w:pPr>
      <w:r w:rsidRPr="006209D8">
        <w:rPr>
          <w:rFonts w:cs="Times New Roman"/>
          <w:color w:val="000000" w:themeColor="text1"/>
          <w:sz w:val="20"/>
          <w:szCs w:val="20"/>
          <w:lang w:eastAsia="ru-RU"/>
        </w:rPr>
        <w:t>Дополнительно сообщаем, что 7 апреля 2024 года в рамках Всемирного дня здоровья в России проводится Международная акция «</w:t>
      </w:r>
      <w:hyperlink r:id="rId6" w:tooltip="10 000 шагов к жизни" w:history="1">
        <w:r w:rsidRPr="006209D8">
          <w:rPr>
            <w:rFonts w:cs="Times New Roman"/>
            <w:color w:val="000000" w:themeColor="text1"/>
            <w:sz w:val="20"/>
            <w:szCs w:val="20"/>
            <w:lang w:eastAsia="ru-RU"/>
          </w:rPr>
          <w:t>10 000 шагов к жизни</w:t>
        </w:r>
      </w:hyperlink>
      <w:r w:rsidRPr="006209D8">
        <w:rPr>
          <w:rFonts w:cs="Times New Roman"/>
          <w:color w:val="000000" w:themeColor="text1"/>
          <w:sz w:val="20"/>
          <w:szCs w:val="20"/>
          <w:lang w:eastAsia="ru-RU"/>
        </w:rPr>
        <w:t>» под девизом «</w:t>
      </w:r>
      <w:hyperlink r:id="rId7" w:tooltip="Здоровье для всех" w:history="1">
        <w:r w:rsidRPr="006209D8">
          <w:rPr>
            <w:rFonts w:cs="Times New Roman"/>
            <w:color w:val="000000" w:themeColor="text1"/>
            <w:sz w:val="20"/>
            <w:szCs w:val="20"/>
            <w:lang w:eastAsia="ru-RU"/>
          </w:rPr>
          <w:t>Здоровье для всех</w:t>
        </w:r>
      </w:hyperlink>
      <w:r w:rsidRPr="006209D8">
        <w:rPr>
          <w:rFonts w:cs="Times New Roman"/>
          <w:color w:val="000000" w:themeColor="text1"/>
          <w:sz w:val="20"/>
          <w:szCs w:val="20"/>
          <w:lang w:eastAsia="ru-RU"/>
        </w:rPr>
        <w:t>». Маршруты здоровья «</w:t>
      </w:r>
      <w:hyperlink r:id="rId8" w:tooltip="10 000" w:history="1">
        <w:r w:rsidRPr="006209D8">
          <w:rPr>
            <w:rFonts w:cs="Times New Roman"/>
            <w:color w:val="000000" w:themeColor="text1"/>
            <w:sz w:val="20"/>
            <w:szCs w:val="20"/>
            <w:lang w:eastAsia="ru-RU"/>
          </w:rPr>
          <w:t>10 000</w:t>
        </w:r>
      </w:hyperlink>
      <w:r w:rsidRPr="006209D8">
        <w:rPr>
          <w:rFonts w:cs="Times New Roman"/>
          <w:color w:val="000000" w:themeColor="text1"/>
          <w:sz w:val="20"/>
          <w:szCs w:val="20"/>
          <w:lang w:eastAsia="ru-RU"/>
        </w:rPr>
        <w:t>» шагов» являются базовым элементом «Каждому муниципалитету — маршрут здоровья», разработанного Общероссийской общественной организацией «Лига здоровья нации» (https://маршрутыздоровья.рф). Проект опирается на Рекомендации Минздрава России по созданию региональных и муниципальных программ укрепления общественного здоровья и руководствуется принципом «</w:t>
      </w:r>
      <w:hyperlink r:id="rId9" w:tooltip="Наилучшее здоровье с наименьшими затратами" w:history="1">
        <w:r w:rsidRPr="006209D8">
          <w:rPr>
            <w:rFonts w:cs="Times New Roman"/>
            <w:color w:val="000000" w:themeColor="text1"/>
            <w:sz w:val="20"/>
            <w:szCs w:val="20"/>
            <w:lang w:eastAsia="ru-RU"/>
          </w:rPr>
          <w:t>Наилучшее здоровье с наименьшими затратами</w:t>
        </w:r>
      </w:hyperlink>
      <w:r w:rsidRPr="006209D8">
        <w:rPr>
          <w:rFonts w:cs="Times New Roman"/>
          <w:color w:val="000000" w:themeColor="text1"/>
          <w:sz w:val="20"/>
          <w:szCs w:val="20"/>
          <w:lang w:eastAsia="ru-RU"/>
        </w:rPr>
        <w:t>».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273"/>
        <w:gridCol w:w="4146"/>
      </w:tblGrid>
      <w:tr w:rsidR="0009001A" w:rsidRPr="006209D8" w14:paraId="295ED19B" w14:textId="77777777" w:rsidTr="00EA0C1C">
        <w:tc>
          <w:tcPr>
            <w:tcW w:w="5068" w:type="dxa"/>
          </w:tcPr>
          <w:p w14:paraId="0C9AB35F" w14:textId="77777777" w:rsidR="0009001A" w:rsidRPr="006209D8" w:rsidRDefault="0009001A" w:rsidP="00EA0C1C">
            <w:pPr>
              <w:ind w:firstLine="596"/>
              <w:jc w:val="both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09D8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Маршрут здоровья «</w:t>
            </w:r>
            <w:hyperlink r:id="rId10" w:tooltip="10 000 шагов" w:history="1">
              <w:r w:rsidRPr="006209D8">
                <w:rPr>
                  <w:rFonts w:cs="Times New Roman"/>
                  <w:color w:val="000000" w:themeColor="text1"/>
                  <w:sz w:val="20"/>
                  <w:szCs w:val="20"/>
                  <w:lang w:eastAsia="ru-RU"/>
                </w:rPr>
                <w:t>10 000 шагов</w:t>
              </w:r>
            </w:hyperlink>
            <w:r w:rsidRPr="006209D8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» основан на рекомендации ВОЗ проходить в день от 6 до 10 тысяч шагов для поддержания минимума нормальной физической активности человека. В соответствии с рекомендациями ВОЗ количество физической нагрузки определяет образ жизни:</w:t>
            </w:r>
          </w:p>
        </w:tc>
        <w:tc>
          <w:tcPr>
            <w:tcW w:w="273" w:type="dxa"/>
          </w:tcPr>
          <w:p w14:paraId="25E003F4" w14:textId="77777777" w:rsidR="0009001A" w:rsidRPr="006209D8" w:rsidRDefault="0009001A" w:rsidP="00EA0C1C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46" w:type="dxa"/>
          </w:tcPr>
          <w:p w14:paraId="1E046336" w14:textId="77777777" w:rsidR="0009001A" w:rsidRPr="006209D8" w:rsidRDefault="0009001A" w:rsidP="00EA0C1C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09D8">
              <w:rPr>
                <w:rFonts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71D691AC" wp14:editId="4F9F5F01">
                  <wp:extent cx="2495677" cy="984250"/>
                  <wp:effectExtent l="0" t="0" r="0" b="6350"/>
                  <wp:docPr id="1" name="Рисунок 1" descr="D:\Рабочий стол\Тарасова С.С. документы\2024\СМИ\7 апреля 2024 День Здоровья\4d4adb5663a60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чий стол\Тарасова С.С. документы\2024\СМИ\7 апреля 2024 День Здоровья\4d4adb5663a60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932" cy="985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9BE99F" w14:textId="77777777" w:rsidR="0009001A" w:rsidRPr="006209D8" w:rsidRDefault="0009001A" w:rsidP="00350A3F">
      <w:pPr>
        <w:spacing w:after="0" w:line="240" w:lineRule="auto"/>
        <w:ind w:firstLine="708"/>
        <w:jc w:val="both"/>
        <w:rPr>
          <w:rFonts w:cs="Times New Roman"/>
          <w:sz w:val="20"/>
          <w:szCs w:val="20"/>
          <w:lang w:eastAsia="ru-RU"/>
        </w:rPr>
      </w:pPr>
      <w:r w:rsidRPr="006209D8">
        <w:rPr>
          <w:rFonts w:cs="Times New Roman"/>
          <w:sz w:val="20"/>
          <w:szCs w:val="20"/>
          <w:lang w:eastAsia="ru-RU"/>
        </w:rPr>
        <w:t xml:space="preserve">Регулярные пешие прогулки доступны всем категориям населения: снижают риск развития заболеваний (сердечно-сосудистых: инфаркта, инсульта, гипертонии, аритмии, сахарного диабета, болезней ЖКТ, болезней опорно-двигательной системы); повышают настроение, стрессоустойчивость, работоспособность, иммунитет; способствуют насыщению организма кислородом, уменьшению сахара и холестерина в крови, выработке эндорфинов, снижению веса, общему оздоровлению организма. </w:t>
      </w:r>
    </w:p>
    <w:p w14:paraId="395E4916" w14:textId="77777777" w:rsidR="00350A3F" w:rsidRDefault="00350A3F" w:rsidP="00350A3F">
      <w:pPr>
        <w:spacing w:after="0"/>
        <w:jc w:val="right"/>
        <w:rPr>
          <w:sz w:val="20"/>
          <w:szCs w:val="20"/>
        </w:rPr>
      </w:pPr>
    </w:p>
    <w:p w14:paraId="7126A00A" w14:textId="77777777" w:rsidR="005C063E" w:rsidRPr="006209D8" w:rsidRDefault="005C063E" w:rsidP="00350A3F">
      <w:pPr>
        <w:spacing w:after="0"/>
        <w:jc w:val="right"/>
        <w:rPr>
          <w:sz w:val="20"/>
          <w:szCs w:val="20"/>
        </w:rPr>
      </w:pPr>
    </w:p>
    <w:sectPr w:rsidR="005C063E" w:rsidRPr="0062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2E8"/>
    <w:rsid w:val="00001AE1"/>
    <w:rsid w:val="0009001A"/>
    <w:rsid w:val="000C56BB"/>
    <w:rsid w:val="001C32B3"/>
    <w:rsid w:val="00350A3F"/>
    <w:rsid w:val="003A6817"/>
    <w:rsid w:val="004C6814"/>
    <w:rsid w:val="005148CB"/>
    <w:rsid w:val="005C063E"/>
    <w:rsid w:val="006209D8"/>
    <w:rsid w:val="008C467D"/>
    <w:rsid w:val="008D4D3A"/>
    <w:rsid w:val="00A54FD7"/>
    <w:rsid w:val="00A91BAC"/>
    <w:rsid w:val="00AC082D"/>
    <w:rsid w:val="00B2002F"/>
    <w:rsid w:val="00BB10B7"/>
    <w:rsid w:val="00CE76D8"/>
    <w:rsid w:val="00D33035"/>
    <w:rsid w:val="00D5319F"/>
    <w:rsid w:val="00EA01D2"/>
    <w:rsid w:val="00F37652"/>
    <w:rsid w:val="00F532E8"/>
    <w:rsid w:val="00FB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EFF6"/>
  <w15:chartTrackingRefBased/>
  <w15:docId w15:val="{FFB13B6A-69BC-4BBE-993C-6DE997DB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tikovo.bezformata.com/word/10000/90756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ntikovo.bezformata.com/word/zdorove-dlya-vseh/179501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tikovo.bezformata.com/word/10-000-shagov-k-zhizni/7069827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yantikovo.bezformata.com/word/zdorova/127/" TargetMode="External"/><Relationship Id="rId10" Type="http://schemas.openxmlformats.org/officeDocument/2006/relationships/hyperlink" Target="https://yantikovo.bezformata.com/word/10-000-shagov/7074128/" TargetMode="External"/><Relationship Id="rId4" Type="http://schemas.openxmlformats.org/officeDocument/2006/relationships/hyperlink" Target="https://yantikovo.bezformata.com/word/krovyanoe/7132/" TargetMode="External"/><Relationship Id="rId9" Type="http://schemas.openxmlformats.org/officeDocument/2006/relationships/hyperlink" Target="https://yantikovo.bezformata.com/word/nailuchshee-zdorove-s-naimenshimi-zatratami/116477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Светлана Семеновна</dc:creator>
  <cp:keywords/>
  <dc:description/>
  <cp:lastModifiedBy>USER</cp:lastModifiedBy>
  <cp:revision>2</cp:revision>
  <dcterms:created xsi:type="dcterms:W3CDTF">2024-04-08T03:28:00Z</dcterms:created>
  <dcterms:modified xsi:type="dcterms:W3CDTF">2024-04-08T03:28:00Z</dcterms:modified>
</cp:coreProperties>
</file>